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2C2" w:rsidRPr="00FA2A7D" w:rsidRDefault="009A52C2" w:rsidP="009A52C2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9A52C2" w:rsidRPr="00FA2A7D" w:rsidRDefault="009A52C2" w:rsidP="009A52C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9A52C2" w:rsidRPr="00FA2A7D" w:rsidRDefault="009A52C2" w:rsidP="009A52C2">
      <w:pPr>
        <w:rPr>
          <w:rFonts w:ascii="Times New Roman" w:hAnsi="Times New Roman" w:cs="Times New Roman"/>
          <w:b/>
          <w:sz w:val="28"/>
          <w:szCs w:val="28"/>
        </w:rPr>
      </w:pPr>
    </w:p>
    <w:p w:rsidR="009A52C2" w:rsidRDefault="007E18E4" w:rsidP="009A52C2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90E84" w:rsidRDefault="00390E84" w:rsidP="00390E84">
      <w:pPr>
        <w:rPr>
          <w:rFonts w:ascii="Times New Roman" w:hAnsi="Times New Roman" w:cs="Times New Roman"/>
          <w:sz w:val="28"/>
          <w:szCs w:val="28"/>
        </w:rPr>
      </w:pPr>
    </w:p>
    <w:p w:rsidR="00390E84" w:rsidRDefault="00390E84" w:rsidP="00390E84">
      <w:pPr>
        <w:rPr>
          <w:rFonts w:ascii="Times New Roman" w:hAnsi="Times New Roman" w:cs="Times New Roman"/>
          <w:sz w:val="28"/>
          <w:szCs w:val="28"/>
        </w:rPr>
      </w:pPr>
    </w:p>
    <w:p w:rsidR="00390E84" w:rsidRDefault="00390E84" w:rsidP="00390E84">
      <w:pPr>
        <w:rPr>
          <w:rFonts w:ascii="Times New Roman" w:hAnsi="Times New Roman" w:cs="Times New Roman"/>
          <w:sz w:val="28"/>
          <w:szCs w:val="28"/>
        </w:rPr>
      </w:pPr>
    </w:p>
    <w:p w:rsidR="009A52C2" w:rsidRPr="009A52C2" w:rsidRDefault="00390E84" w:rsidP="00390E8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A52C2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390E84" w:rsidRPr="009A52C2" w:rsidRDefault="00390E84" w:rsidP="00390E8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A52C2">
        <w:rPr>
          <w:rFonts w:ascii="Times New Roman" w:hAnsi="Times New Roman" w:cs="Times New Roman"/>
          <w:b/>
          <w:sz w:val="28"/>
          <w:szCs w:val="28"/>
        </w:rPr>
        <w:t xml:space="preserve">КОРРЕКЦИОННО-РАЗВИВАЮЩЕЙ ДЕЯТЕЛЬНОСТИ УЧИТЕЛЯ – ЛОГОПЕДА ДЛЯ </w:t>
      </w:r>
    </w:p>
    <w:p w:rsidR="00390E84" w:rsidRPr="009A52C2" w:rsidRDefault="009A52C2" w:rsidP="00390E8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A52C2">
        <w:rPr>
          <w:rFonts w:ascii="Times New Roman" w:hAnsi="Times New Roman" w:cs="Times New Roman"/>
          <w:b/>
          <w:sz w:val="28"/>
          <w:szCs w:val="28"/>
        </w:rPr>
        <w:t>БОНДАРЬ АЛЕКСАНДРА МАКСИМОВИЧА</w:t>
      </w:r>
      <w:r w:rsidR="00390E84" w:rsidRPr="009A52C2">
        <w:rPr>
          <w:rFonts w:ascii="Times New Roman" w:hAnsi="Times New Roman" w:cs="Times New Roman"/>
          <w:b/>
          <w:sz w:val="28"/>
          <w:szCs w:val="28"/>
        </w:rPr>
        <w:t>.</w:t>
      </w:r>
    </w:p>
    <w:p w:rsidR="00390E84" w:rsidRPr="009A52C2" w:rsidRDefault="00390E84" w:rsidP="00390E8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90E84" w:rsidRDefault="00390E84" w:rsidP="00390E8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90E84" w:rsidRDefault="00390E84" w:rsidP="00390E8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90E84" w:rsidRDefault="00390E84" w:rsidP="00390E8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390E84" w:rsidRDefault="00390E84" w:rsidP="00390E8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390E84" w:rsidRDefault="00390E84" w:rsidP="00390E8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90E84" w:rsidRDefault="00390E84" w:rsidP="00390E8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90E84" w:rsidRDefault="00390E84" w:rsidP="00390E8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90E84" w:rsidRDefault="00390E84" w:rsidP="00390E8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90E84" w:rsidRDefault="00390E84" w:rsidP="00390E8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90E84" w:rsidRDefault="009A52C2" w:rsidP="00390E8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Владикавказ 2024</w:t>
      </w:r>
      <w:r w:rsidR="00390E84">
        <w:rPr>
          <w:rFonts w:ascii="Times New Roman" w:hAnsi="Times New Roman" w:cs="Times New Roman"/>
          <w:sz w:val="28"/>
          <w:szCs w:val="28"/>
        </w:rPr>
        <w:t xml:space="preserve"> г. </w:t>
      </w:r>
    </w:p>
    <w:p w:rsidR="00390E84" w:rsidRPr="00FF135D" w:rsidRDefault="00390E84" w:rsidP="00390E8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Основной целью программы является </w:t>
      </w:r>
      <w:r w:rsidRPr="00FF135D">
        <w:rPr>
          <w:rFonts w:ascii="Times New Roman" w:hAnsi="Times New Roman" w:cs="Times New Roman"/>
          <w:sz w:val="28"/>
          <w:szCs w:val="28"/>
        </w:rPr>
        <w:t>коррекция дефектов устной и письменной речи учащихся, способствующей успешной адаптации в учебной деятельности и дальнейшей  социализации детей-</w:t>
      </w:r>
      <w:proofErr w:type="spellStart"/>
      <w:r w:rsidRPr="00FF135D">
        <w:rPr>
          <w:rFonts w:ascii="Times New Roman" w:hAnsi="Times New Roman" w:cs="Times New Roman"/>
          <w:sz w:val="28"/>
          <w:szCs w:val="28"/>
        </w:rPr>
        <w:t>аутистов</w:t>
      </w:r>
      <w:proofErr w:type="spellEnd"/>
      <w:r w:rsidRPr="00FF135D">
        <w:rPr>
          <w:rFonts w:ascii="Times New Roman" w:hAnsi="Times New Roman" w:cs="Times New Roman"/>
          <w:sz w:val="28"/>
          <w:szCs w:val="28"/>
        </w:rPr>
        <w:t>.</w:t>
      </w:r>
    </w:p>
    <w:p w:rsidR="00390E84" w:rsidRPr="00FF135D" w:rsidRDefault="00390E84" w:rsidP="00390E84">
      <w:pPr>
        <w:pStyle w:val="a3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F135D">
        <w:rPr>
          <w:rFonts w:ascii="Times New Roman" w:hAnsi="Times New Roman" w:cs="Times New Roman"/>
          <w:b/>
          <w:bCs/>
          <w:sz w:val="28"/>
          <w:szCs w:val="28"/>
        </w:rPr>
        <w:t>Основные задачи программы:</w:t>
      </w:r>
    </w:p>
    <w:p w:rsidR="00390E84" w:rsidRPr="00FF135D" w:rsidRDefault="00390E84" w:rsidP="00390E8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создать условия для формирования правильного звукопроизношения и закрепление его на словесном материале исходя из индивидуальных особенностей учащихся.</w:t>
      </w:r>
    </w:p>
    <w:p w:rsidR="00390E84" w:rsidRPr="00FF135D" w:rsidRDefault="00390E84" w:rsidP="00390E8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развивать артикуляционную моторику, фонематические процессы</w:t>
      </w:r>
      <w:proofErr w:type="gramStart"/>
      <w:r w:rsidRPr="00FF135D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F135D">
        <w:rPr>
          <w:rFonts w:ascii="Times New Roman" w:hAnsi="Times New Roman" w:cs="Times New Roman"/>
          <w:sz w:val="28"/>
          <w:szCs w:val="28"/>
        </w:rPr>
        <w:t xml:space="preserve"> грамматический строй речи через коррекцию дефектов устной и письменной речи.</w:t>
      </w:r>
    </w:p>
    <w:p w:rsidR="00390E84" w:rsidRPr="00FF135D" w:rsidRDefault="00390E84" w:rsidP="00390E8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обогащать и активизировать словарный запас детей, развивать коммуникативные</w:t>
      </w:r>
    </w:p>
    <w:p w:rsidR="00390E84" w:rsidRPr="00FF135D" w:rsidRDefault="00390E84" w:rsidP="00390E8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навыки посредством повышения уровня общего речевого развития учащихся.</w:t>
      </w:r>
    </w:p>
    <w:p w:rsidR="00390E84" w:rsidRPr="00FF135D" w:rsidRDefault="00390E84" w:rsidP="00390E8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135D">
        <w:rPr>
          <w:rFonts w:ascii="Times New Roman" w:hAnsi="Times New Roman" w:cs="Times New Roman"/>
          <w:sz w:val="28"/>
          <w:szCs w:val="28"/>
        </w:rPr>
        <w:t>- создать условия для коррекции и развития познавательной деятельности учащихся (</w:t>
      </w:r>
      <w:proofErr w:type="spellStart"/>
      <w:r w:rsidRPr="00FF135D">
        <w:rPr>
          <w:rFonts w:ascii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F135D">
        <w:rPr>
          <w:rFonts w:ascii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390E84" w:rsidRDefault="00390E84" w:rsidP="00390E84">
      <w:pPr>
        <w:jc w:val="both"/>
        <w:rPr>
          <w:sz w:val="28"/>
          <w:szCs w:val="28"/>
        </w:rPr>
      </w:pPr>
    </w:p>
    <w:p w:rsidR="00390E84" w:rsidRDefault="00390E84" w:rsidP="00390E84">
      <w:pPr>
        <w:jc w:val="both"/>
        <w:rPr>
          <w:sz w:val="28"/>
          <w:szCs w:val="28"/>
        </w:rPr>
      </w:pPr>
    </w:p>
    <w:p w:rsidR="00390E84" w:rsidRPr="00FF135D" w:rsidRDefault="00390E84" w:rsidP="00390E84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</w:pPr>
      <w:r w:rsidRPr="00FF135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>Тематическое планирование</w:t>
      </w:r>
    </w:p>
    <w:p w:rsidR="00390E84" w:rsidRPr="00FF135D" w:rsidRDefault="00390E84" w:rsidP="00390E84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</w:pPr>
      <w:r w:rsidRPr="00FF135D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>1 класс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9"/>
        <w:gridCol w:w="7513"/>
        <w:gridCol w:w="1099"/>
      </w:tblGrid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№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Тема занятия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Кол-во часов</w:t>
            </w:r>
          </w:p>
        </w:tc>
      </w:tr>
      <w:tr w:rsidR="00390E84" w:rsidRPr="00FF135D" w:rsidTr="00370536">
        <w:trPr>
          <w:trHeight w:val="334"/>
        </w:trPr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понимания обращенной речи.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устной речи.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rPr>
          <w:trHeight w:val="390"/>
        </w:trPr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Диагностика связной речи. 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Устанавливает зрительный контакт и выполнение простых инструкций.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Выполнение инструкций по подражанию взрослому. Соотношение своих действий с речевой инструкций.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rPr>
          <w:trHeight w:val="300"/>
        </w:trPr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6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Части тела и предметы: узнавание и называние их.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rPr>
          <w:trHeight w:val="313"/>
        </w:trPr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7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before="100" w:after="10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Узнавание и показывание картинок по словесной инструкции.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Выработка учебного стереотипа. 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rPr>
          <w:trHeight w:val="360"/>
        </w:trPr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9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Слова-действия. Показывание  действий  самостоятельно или по подражанию и на картинке.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10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Узнавание  предметов по их назначению. Называет и показывает назначения предметов. 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lastRenderedPageBreak/>
              <w:t>11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Узнавание окружающих звуков, показывание картинки, характеризующей звук или называние звука. 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12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Развитие умения делать выбор: Да/Нет (предпочтение и не предпочтение).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13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Называние или показывание желаемых предметов.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14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Развитие умения отвечать на социально значимые вопросы (Как тебя зовут? Сколько лет?)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rPr>
          <w:trHeight w:val="334"/>
        </w:trPr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15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Формы, фигуры, цвета, их узнавание и называние.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16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Буквы и числа узнавание и называние.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17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Узнавание и называние  комнат в квартире и мест общего пользования (парк, магазин), их функций. 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18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Имитирование действий в паре со звуком.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19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b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>Использование коммуникационной  системы  обмена  изображениями  или  PECS.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20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Использование коммуникативных досок и “да/нет-систем”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21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 Использование предметных символов.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Составление календаря активности.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22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 Использование фотографий.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Составление фотоальбома про себя.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23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Составление визуального расписания с помощью графических символов.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24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Прикрепление картинок и графических изображений в распространенных местах, введение в “рутину”.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25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Использование мануальных  знаков  (жесты).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Манипулирование игрушками с жестовым сопровождением (например театрализованная Игра “Теремок”)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rPr>
          <w:trHeight w:val="270"/>
        </w:trPr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26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Одновременное рисование (говоря об объекте, сразу символически изображаем его).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27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 xml:space="preserve">Обучение глобальному чтению. </w:t>
            </w: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Соотнесение объектов и картинок с написанным словом и картинок разной степени абстракции с написанным словом.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28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white"/>
              </w:rPr>
              <w:t>Коммуникация с помощью вспомогательных устройств (компьютер).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rPr>
          <w:trHeight w:val="330"/>
        </w:trPr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29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spacing w:after="200"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sz w:val="26"/>
                <w:szCs w:val="26"/>
                <w:highlight w:val="white"/>
              </w:rPr>
              <w:t>Коммуникация с помощью вспомогательных устройств (компьютер).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30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понимания обращенной речи.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rPr>
          <w:trHeight w:val="360"/>
        </w:trPr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31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устной речи.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32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письменной речи. Написание диктанта.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  <w:tr w:rsidR="00390E84" w:rsidRPr="00FF135D" w:rsidTr="00370536">
        <w:tc>
          <w:tcPr>
            <w:tcW w:w="95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33</w:t>
            </w:r>
          </w:p>
        </w:tc>
        <w:tc>
          <w:tcPr>
            <w:tcW w:w="7513" w:type="dxa"/>
          </w:tcPr>
          <w:p w:rsidR="00390E84" w:rsidRPr="00FF135D" w:rsidRDefault="00390E84" w:rsidP="003705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FF135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Диагностика связной речи и чтения.</w:t>
            </w:r>
          </w:p>
        </w:tc>
        <w:tc>
          <w:tcPr>
            <w:tcW w:w="1099" w:type="dxa"/>
          </w:tcPr>
          <w:p w:rsidR="00390E84" w:rsidRPr="00FF135D" w:rsidRDefault="00390E84" w:rsidP="00370536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FF135D"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</w:tr>
    </w:tbl>
    <w:p w:rsidR="00390E84" w:rsidRDefault="00390E84" w:rsidP="00390E84">
      <w:pPr>
        <w:spacing w:after="200" w:line="276" w:lineRule="auto"/>
        <w:jc w:val="center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Список используемой литературы. </w:t>
      </w:r>
    </w:p>
    <w:p w:rsidR="00390E84" w:rsidRDefault="00390E84" w:rsidP="00390E84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Бабина Г.В., </w:t>
      </w:r>
      <w:proofErr w:type="spellStart"/>
      <w:r>
        <w:rPr>
          <w:color w:val="000000" w:themeColor="text1"/>
          <w:sz w:val="26"/>
          <w:szCs w:val="26"/>
        </w:rPr>
        <w:t>Сафонкина</w:t>
      </w:r>
      <w:proofErr w:type="spellEnd"/>
      <w:r>
        <w:rPr>
          <w:color w:val="000000" w:themeColor="text1"/>
          <w:sz w:val="26"/>
          <w:szCs w:val="26"/>
        </w:rPr>
        <w:t xml:space="preserve"> Н.Ю. Слоговая структура слова: обследование и формирование у детей с недоразвитием речи. Учебно-методическое пособие. - М.: Книголюб, 2005.</w:t>
      </w:r>
    </w:p>
    <w:p w:rsidR="00390E84" w:rsidRDefault="00390E84" w:rsidP="00390E84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Грибова О.Е. Технология организации логопедического обследования : </w:t>
      </w:r>
      <w:proofErr w:type="spellStart"/>
      <w:r>
        <w:rPr>
          <w:color w:val="000000" w:themeColor="text1"/>
          <w:sz w:val="26"/>
          <w:szCs w:val="26"/>
        </w:rPr>
        <w:t>метод</w:t>
      </w:r>
      <w:proofErr w:type="gramStart"/>
      <w:r>
        <w:rPr>
          <w:color w:val="000000" w:themeColor="text1"/>
          <w:sz w:val="26"/>
          <w:szCs w:val="26"/>
        </w:rPr>
        <w:t>.п</w:t>
      </w:r>
      <w:proofErr w:type="gramEnd"/>
      <w:r>
        <w:rPr>
          <w:color w:val="000000" w:themeColor="text1"/>
          <w:sz w:val="26"/>
          <w:szCs w:val="26"/>
        </w:rPr>
        <w:t>особие</w:t>
      </w:r>
      <w:proofErr w:type="spellEnd"/>
      <w:r>
        <w:rPr>
          <w:color w:val="000000" w:themeColor="text1"/>
          <w:sz w:val="26"/>
          <w:szCs w:val="26"/>
        </w:rPr>
        <w:t xml:space="preserve"> / О. </w:t>
      </w:r>
      <w:proofErr w:type="spellStart"/>
      <w:r>
        <w:rPr>
          <w:color w:val="000000" w:themeColor="text1"/>
          <w:sz w:val="26"/>
          <w:szCs w:val="26"/>
        </w:rPr>
        <w:t>Е.Грибова</w:t>
      </w:r>
      <w:proofErr w:type="spellEnd"/>
      <w:r>
        <w:rPr>
          <w:color w:val="000000" w:themeColor="text1"/>
          <w:sz w:val="26"/>
          <w:szCs w:val="26"/>
        </w:rPr>
        <w:t>. - М.</w:t>
      </w:r>
      <w:proofErr w:type="gramStart"/>
      <w:r>
        <w:rPr>
          <w:color w:val="000000" w:themeColor="text1"/>
          <w:sz w:val="26"/>
          <w:szCs w:val="26"/>
        </w:rPr>
        <w:t xml:space="preserve"> :</w:t>
      </w:r>
      <w:proofErr w:type="gramEnd"/>
      <w:r>
        <w:rPr>
          <w:color w:val="000000" w:themeColor="text1"/>
          <w:sz w:val="26"/>
          <w:szCs w:val="26"/>
        </w:rPr>
        <w:t xml:space="preserve"> Айрис-пресс : Айрис дидактика, 2005.</w:t>
      </w:r>
    </w:p>
    <w:p w:rsidR="00390E84" w:rsidRDefault="00390E84" w:rsidP="00390E84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Елецкая Е.В. Работа логопеда с детьми с задержкой психического развития. Учебно-методическое пособие. Электронный ресурс. Режим доступа: http://nsportal.ru/shkola/korrektsionnaya-pedagogika/library/2014/10/18/rabota-logopeda-sdetmi-s-zaderzhkoy.- </w:t>
      </w:r>
      <w:proofErr w:type="spellStart"/>
      <w:r>
        <w:rPr>
          <w:color w:val="000000" w:themeColor="text1"/>
          <w:sz w:val="26"/>
          <w:szCs w:val="26"/>
        </w:rPr>
        <w:t>Загл</w:t>
      </w:r>
      <w:proofErr w:type="spellEnd"/>
      <w:r>
        <w:rPr>
          <w:color w:val="000000" w:themeColor="text1"/>
          <w:sz w:val="26"/>
          <w:szCs w:val="26"/>
        </w:rPr>
        <w:t>. с экрана.</w:t>
      </w:r>
    </w:p>
    <w:p w:rsidR="00390E84" w:rsidRDefault="00390E84" w:rsidP="00390E84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49"/>
        <w:contextualSpacing/>
        <w:rPr>
          <w:color w:val="000000" w:themeColor="text1"/>
          <w:sz w:val="26"/>
          <w:szCs w:val="26"/>
        </w:rPr>
      </w:pPr>
      <w:proofErr w:type="spellStart"/>
      <w:r>
        <w:rPr>
          <w:color w:val="000000" w:themeColor="text1"/>
          <w:sz w:val="26"/>
          <w:szCs w:val="26"/>
        </w:rPr>
        <w:t>Ефименкова</w:t>
      </w:r>
      <w:proofErr w:type="spellEnd"/>
      <w:r>
        <w:rPr>
          <w:color w:val="000000" w:themeColor="text1"/>
          <w:sz w:val="26"/>
          <w:szCs w:val="26"/>
        </w:rPr>
        <w:t xml:space="preserve"> Л.Н. Коррекция устной и письменной речи учащихся начальных классов. – М.: Изд-во Нац. книжный центр, 2015. – 320 с.</w:t>
      </w:r>
    </w:p>
    <w:p w:rsidR="00390E84" w:rsidRDefault="00390E84" w:rsidP="00390E84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Иншакова О.Б. Альбом для логопеда.</w:t>
      </w:r>
    </w:p>
    <w:p w:rsidR="00390E84" w:rsidRDefault="00390E84" w:rsidP="00390E84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Иншакова О.Б. Развитие и коррекция </w:t>
      </w:r>
      <w:proofErr w:type="spellStart"/>
      <w:r>
        <w:rPr>
          <w:color w:val="000000" w:themeColor="text1"/>
          <w:sz w:val="26"/>
          <w:szCs w:val="26"/>
        </w:rPr>
        <w:t>графомоторных</w:t>
      </w:r>
      <w:proofErr w:type="spellEnd"/>
      <w:r>
        <w:rPr>
          <w:color w:val="000000" w:themeColor="text1"/>
          <w:sz w:val="26"/>
          <w:szCs w:val="26"/>
        </w:rPr>
        <w:t xml:space="preserve"> навыков у детей 5-7 лет. Пособие для логопеда. М.: </w:t>
      </w:r>
      <w:proofErr w:type="spellStart"/>
      <w:r>
        <w:rPr>
          <w:color w:val="000000" w:themeColor="text1"/>
          <w:sz w:val="26"/>
          <w:szCs w:val="26"/>
        </w:rPr>
        <w:t>Владос</w:t>
      </w:r>
      <w:proofErr w:type="spellEnd"/>
      <w:r>
        <w:rPr>
          <w:color w:val="000000" w:themeColor="text1"/>
          <w:sz w:val="26"/>
          <w:szCs w:val="26"/>
        </w:rPr>
        <w:t>, 2005.</w:t>
      </w:r>
    </w:p>
    <w:p w:rsidR="00390E84" w:rsidRDefault="00390E84" w:rsidP="00390E84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proofErr w:type="spellStart"/>
      <w:r>
        <w:rPr>
          <w:color w:val="000000" w:themeColor="text1"/>
          <w:sz w:val="26"/>
          <w:szCs w:val="26"/>
        </w:rPr>
        <w:t>Ишимова</w:t>
      </w:r>
      <w:proofErr w:type="spellEnd"/>
      <w:r>
        <w:rPr>
          <w:color w:val="000000" w:themeColor="text1"/>
          <w:sz w:val="26"/>
          <w:szCs w:val="26"/>
        </w:rPr>
        <w:t xml:space="preserve"> О.А. Чтение. От буквы к слогу и словам. Тетрадь-помощница. Пособие для учащихся начальных классов. / О. А. </w:t>
      </w:r>
      <w:proofErr w:type="spellStart"/>
      <w:r>
        <w:rPr>
          <w:color w:val="000000" w:themeColor="text1"/>
          <w:sz w:val="26"/>
          <w:szCs w:val="26"/>
        </w:rPr>
        <w:t>Ишимова</w:t>
      </w:r>
      <w:proofErr w:type="spellEnd"/>
      <w:r>
        <w:rPr>
          <w:color w:val="000000" w:themeColor="text1"/>
          <w:sz w:val="26"/>
          <w:szCs w:val="26"/>
        </w:rPr>
        <w:t>. М.: Просвещение, 2014.</w:t>
      </w:r>
    </w:p>
    <w:p w:rsidR="00390E84" w:rsidRDefault="00390E84" w:rsidP="00390E84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proofErr w:type="spellStart"/>
      <w:r>
        <w:rPr>
          <w:color w:val="000000" w:themeColor="text1"/>
          <w:sz w:val="26"/>
          <w:szCs w:val="26"/>
        </w:rPr>
        <w:t>Лалаева</w:t>
      </w:r>
      <w:proofErr w:type="spellEnd"/>
      <w:r>
        <w:rPr>
          <w:color w:val="000000" w:themeColor="text1"/>
          <w:sz w:val="26"/>
          <w:szCs w:val="26"/>
        </w:rPr>
        <w:t xml:space="preserve">, Р.И. Нарушения речи и их коррекция у детей с задержкой психического развития / Р.И. </w:t>
      </w:r>
      <w:proofErr w:type="spellStart"/>
      <w:r>
        <w:rPr>
          <w:color w:val="000000" w:themeColor="text1"/>
          <w:sz w:val="26"/>
          <w:szCs w:val="26"/>
        </w:rPr>
        <w:t>Лалаева</w:t>
      </w:r>
      <w:proofErr w:type="spellEnd"/>
      <w:r>
        <w:rPr>
          <w:color w:val="000000" w:themeColor="text1"/>
          <w:sz w:val="26"/>
          <w:szCs w:val="26"/>
        </w:rPr>
        <w:t>, Н.В. Серебрякова, С.В. Зорина. – М.: ВЛАДОС, 2004.</w:t>
      </w:r>
    </w:p>
    <w:p w:rsidR="00390E84" w:rsidRDefault="00390E84" w:rsidP="00390E84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Методы обследования речи детей: пособие по диагностике речевых нарушений / Под </w:t>
      </w:r>
      <w:proofErr w:type="spellStart"/>
      <w:r>
        <w:rPr>
          <w:color w:val="000000" w:themeColor="text1"/>
          <w:sz w:val="26"/>
          <w:szCs w:val="26"/>
        </w:rPr>
        <w:t>общ.ред</w:t>
      </w:r>
      <w:proofErr w:type="spellEnd"/>
      <w:r>
        <w:rPr>
          <w:color w:val="000000" w:themeColor="text1"/>
          <w:sz w:val="26"/>
          <w:szCs w:val="26"/>
        </w:rPr>
        <w:t>. Г.В. Чиркиной. – М., 2010.</w:t>
      </w:r>
    </w:p>
    <w:p w:rsidR="00390E84" w:rsidRDefault="00390E84" w:rsidP="00390E84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Азова О.И. Диагностика письменной речи у младших школьников. М.: Сфера, 2013. Бабкина Н.В. Основные направления и содержание коррекционной работы с младшими школьниками с задержкой психического развития // Дефектология. 2016. №2. С. 53–59. Бабкина Н.В. Готовность детей с ЗПР к обучению в школе: от диагностики к особым образовательным потребностям // Педагогика и психология образования. 2016. № 2. С. 100–111.</w:t>
      </w:r>
    </w:p>
    <w:p w:rsidR="00390E84" w:rsidRDefault="00390E84" w:rsidP="00390E84">
      <w:pPr>
        <w:pStyle w:val="a5"/>
        <w:widowControl/>
        <w:numPr>
          <w:ilvl w:val="0"/>
          <w:numId w:val="1"/>
        </w:numPr>
        <w:suppressAutoHyphens/>
        <w:autoSpaceDE/>
        <w:spacing w:line="276" w:lineRule="auto"/>
        <w:ind w:left="0" w:firstLine="360"/>
        <w:contextualSpacing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Бабкина Н.В. Современные подходы к оценке достижений и трудностей младших школьников с задержкой психического развития // Педагогика и психология образования. 2016. № 3.</w:t>
      </w:r>
    </w:p>
    <w:p w:rsidR="00D61465" w:rsidRDefault="00D61465"/>
    <w:sectPr w:rsidR="00D614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DEA4B15"/>
    <w:multiLevelType w:val="hybridMultilevel"/>
    <w:tmpl w:val="6BFAB484"/>
    <w:lvl w:ilvl="0" w:tplc="2FE4A4EE">
      <w:start w:val="1"/>
      <w:numFmt w:val="bullet"/>
      <w:lvlText w:val="-"/>
      <w:lvlJc w:val="left"/>
      <w:pPr>
        <w:ind w:left="720" w:hanging="360"/>
      </w:pPr>
      <w:rPr>
        <w:rFonts w:hAnsi="Courier New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465"/>
    <w:rsid w:val="00390E84"/>
    <w:rsid w:val="007E18E4"/>
    <w:rsid w:val="009A52C2"/>
    <w:rsid w:val="00D614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0E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90E84"/>
    <w:pPr>
      <w:spacing w:after="0" w:line="240" w:lineRule="auto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390E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390E84"/>
    <w:pPr>
      <w:widowControl w:val="0"/>
      <w:autoSpaceDE w:val="0"/>
      <w:autoSpaceDN w:val="0"/>
      <w:spacing w:after="0" w:line="240" w:lineRule="auto"/>
      <w:ind w:left="833" w:hanging="361"/>
      <w:jc w:val="both"/>
    </w:pPr>
    <w:rPr>
      <w:rFonts w:ascii="Times New Roman" w:eastAsia="Times New Roman" w:hAnsi="Times New Roman" w:cs="Times New Roman"/>
      <w:lang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7E18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E18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0E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90E84"/>
    <w:pPr>
      <w:spacing w:after="0" w:line="240" w:lineRule="auto"/>
    </w:pPr>
    <w:rPr>
      <w:rFonts w:eastAsiaTheme="minorEastAsia"/>
      <w:lang w:eastAsia="ru-RU"/>
    </w:rPr>
  </w:style>
  <w:style w:type="table" w:styleId="a4">
    <w:name w:val="Table Grid"/>
    <w:basedOn w:val="a1"/>
    <w:uiPriority w:val="59"/>
    <w:rsid w:val="00390E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390E84"/>
    <w:pPr>
      <w:widowControl w:val="0"/>
      <w:autoSpaceDE w:val="0"/>
      <w:autoSpaceDN w:val="0"/>
      <w:spacing w:after="0" w:line="240" w:lineRule="auto"/>
      <w:ind w:left="833" w:hanging="361"/>
      <w:jc w:val="both"/>
    </w:pPr>
    <w:rPr>
      <w:rFonts w:ascii="Times New Roman" w:eastAsia="Times New Roman" w:hAnsi="Times New Roman" w:cs="Times New Roman"/>
      <w:lang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7E18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E18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831</Words>
  <Characters>4740</Characters>
  <Application>Microsoft Office Word</Application>
  <DocSecurity>0</DocSecurity>
  <Lines>39</Lines>
  <Paragraphs>11</Paragraphs>
  <ScaleCrop>false</ScaleCrop>
  <Company/>
  <LinksUpToDate>false</LinksUpToDate>
  <CharactersWithSpaces>5560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dcterms:created xsi:type="dcterms:W3CDTF">2024-09-08T14:47:00Z</dcterms:created>
  <dcterms:modified xsi:type="dcterms:W3CDTF">2024-10-24T09:22:00Z</dcterms:modified>
</cp:coreProperties>
</file>